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6952" w14:textId="77777777" w:rsidR="00A45563" w:rsidRPr="00D3113A" w:rsidRDefault="00A45563" w:rsidP="00A45563">
      <w:pPr>
        <w:jc w:val="center"/>
        <w:rPr>
          <w:b/>
        </w:rPr>
      </w:pPr>
      <w:r w:rsidRPr="00D3113A">
        <w:rPr>
          <w:b/>
        </w:rPr>
        <w:t>SPRENDIMO PROJEKTO</w:t>
      </w:r>
    </w:p>
    <w:p w14:paraId="4976EC0A" w14:textId="77777777" w:rsidR="00D3113A" w:rsidRPr="00D3113A" w:rsidRDefault="00D3113A" w:rsidP="00D3113A">
      <w:pPr>
        <w:ind w:firstLine="720"/>
        <w:jc w:val="center"/>
        <w:rPr>
          <w:b/>
          <w:lang w:eastAsia="en-US"/>
          <w14:ligatures w14:val="standardContextual"/>
        </w:rPr>
      </w:pPr>
      <w:r w:rsidRPr="00D3113A">
        <w:rPr>
          <w:b/>
          <w:lang w:eastAsia="en-US"/>
          <w14:ligatures w14:val="standardContextual"/>
        </w:rPr>
        <w:t>DĖL ROKIŠKIO RAJONO JAUNIMO REIKALŲ TARYBOS VEIKLOS ATASKAITOS UŽ 2023 M. PATVIRTINIMO</w:t>
      </w:r>
    </w:p>
    <w:p w14:paraId="7B79D5D1" w14:textId="77777777" w:rsidR="00A45563" w:rsidRPr="00D3113A" w:rsidRDefault="00A45563" w:rsidP="00A45563">
      <w:pPr>
        <w:jc w:val="center"/>
        <w:rPr>
          <w:b/>
        </w:rPr>
      </w:pPr>
      <w:r w:rsidRPr="00D3113A">
        <w:rPr>
          <w:b/>
        </w:rPr>
        <w:t>AIŠKINAMASIS RAŠTAS</w:t>
      </w:r>
    </w:p>
    <w:p w14:paraId="0C0CAB90" w14:textId="77777777" w:rsidR="00A45563" w:rsidRPr="00D3113A" w:rsidRDefault="00A45563" w:rsidP="00A45563"/>
    <w:p w14:paraId="5D1E77DF" w14:textId="0EB27BA8" w:rsidR="00A45563" w:rsidRPr="00D3113A" w:rsidRDefault="00A45563" w:rsidP="00A45563">
      <w:pPr>
        <w:jc w:val="center"/>
      </w:pPr>
      <w:r w:rsidRPr="00D3113A">
        <w:t>2024-03-2</w:t>
      </w:r>
      <w:r w:rsidR="00D3113A" w:rsidRPr="00D3113A">
        <w:t>8</w:t>
      </w:r>
    </w:p>
    <w:p w14:paraId="74E98791" w14:textId="77777777" w:rsidR="00A45563" w:rsidRPr="00D3113A" w:rsidRDefault="00A45563" w:rsidP="00A45563">
      <w:pPr>
        <w:jc w:val="center"/>
        <w:rPr>
          <w:i/>
        </w:rPr>
      </w:pPr>
    </w:p>
    <w:p w14:paraId="3E02B28C" w14:textId="77777777" w:rsidR="00A45563" w:rsidRPr="00D3113A" w:rsidRDefault="00A45563" w:rsidP="00A45563"/>
    <w:p w14:paraId="08887BDB" w14:textId="5EF1CBA5" w:rsidR="00A45563" w:rsidRPr="00D3113A" w:rsidRDefault="00A45563" w:rsidP="00A45563">
      <w:r w:rsidRPr="00D3113A">
        <w:t xml:space="preserve">Projekto rengėjas – Gediminas Kriovė, </w:t>
      </w:r>
      <w:r w:rsidR="005067E8" w:rsidRPr="00D3113A">
        <w:t>j</w:t>
      </w:r>
      <w:r w:rsidRPr="00D3113A">
        <w:t xml:space="preserve">aunimo reikalų koordinatorius (vyr. </w:t>
      </w:r>
      <w:r w:rsidR="00BA707D" w:rsidRPr="00D3113A">
        <w:t>s</w:t>
      </w:r>
      <w:r w:rsidRPr="00D3113A">
        <w:t>pecialistas)</w:t>
      </w:r>
      <w:r w:rsidR="005067E8" w:rsidRPr="00D3113A">
        <w:t>.</w:t>
      </w:r>
    </w:p>
    <w:p w14:paraId="77042F9C" w14:textId="724A0D74" w:rsidR="00A45563" w:rsidRPr="00D3113A" w:rsidRDefault="00A45563" w:rsidP="00A45563">
      <w:r w:rsidRPr="00D3113A">
        <w:t xml:space="preserve">Pranešėjas komitetų ir </w:t>
      </w:r>
      <w:r w:rsidR="005067E8" w:rsidRPr="00D3113A">
        <w:t>t</w:t>
      </w:r>
      <w:r w:rsidRPr="00D3113A">
        <w:t xml:space="preserve">arybos posėdžiuose – </w:t>
      </w:r>
      <w:r w:rsidR="00BA707D" w:rsidRPr="00D3113A">
        <w:t>Greta Žilėnienė, Jaunimo reik</w:t>
      </w:r>
      <w:r w:rsidR="00D3113A" w:rsidRPr="00D3113A">
        <w:t>a</w:t>
      </w:r>
      <w:r w:rsidR="00BA707D" w:rsidRPr="00D3113A">
        <w:t>lų tarybos pirmininkė</w:t>
      </w:r>
      <w:r w:rsidR="005067E8" w:rsidRPr="00D3113A">
        <w:t>.</w:t>
      </w:r>
    </w:p>
    <w:p w14:paraId="76A37692" w14:textId="77777777" w:rsidR="00A45563" w:rsidRPr="00D3113A" w:rsidRDefault="00A45563" w:rsidP="00A45563"/>
    <w:tbl>
      <w:tblPr>
        <w:tblStyle w:val="Lentelstinklelis"/>
        <w:tblW w:w="0" w:type="auto"/>
        <w:tblLook w:val="04A0" w:firstRow="1" w:lastRow="0" w:firstColumn="1" w:lastColumn="0" w:noHBand="0" w:noVBand="1"/>
      </w:tblPr>
      <w:tblGrid>
        <w:gridCol w:w="396"/>
        <w:gridCol w:w="2660"/>
        <w:gridCol w:w="6571"/>
      </w:tblGrid>
      <w:tr w:rsidR="00D3113A" w:rsidRPr="00D3113A" w14:paraId="049E9559" w14:textId="77777777" w:rsidTr="00CE6E60">
        <w:tc>
          <w:tcPr>
            <w:tcW w:w="396" w:type="dxa"/>
          </w:tcPr>
          <w:p w14:paraId="7808A577" w14:textId="77777777" w:rsidR="00A45563" w:rsidRPr="00D3113A" w:rsidRDefault="00A45563" w:rsidP="00CE6E60">
            <w:r w:rsidRPr="00D3113A">
              <w:t>1.</w:t>
            </w:r>
          </w:p>
        </w:tc>
        <w:tc>
          <w:tcPr>
            <w:tcW w:w="2689" w:type="dxa"/>
          </w:tcPr>
          <w:p w14:paraId="7EC0ABC1" w14:textId="77777777" w:rsidR="00A45563" w:rsidRPr="00D3113A" w:rsidRDefault="00A45563" w:rsidP="00CE6E60">
            <w:r w:rsidRPr="00D3113A">
              <w:t>Sprendimo projekto tikslas ir uždaviniai</w:t>
            </w:r>
          </w:p>
          <w:p w14:paraId="408A101C" w14:textId="77777777" w:rsidR="00A45563" w:rsidRPr="00D3113A" w:rsidRDefault="00A45563" w:rsidP="00CE6E60"/>
        </w:tc>
        <w:tc>
          <w:tcPr>
            <w:tcW w:w="6712" w:type="dxa"/>
          </w:tcPr>
          <w:p w14:paraId="0B98EBE6" w14:textId="11AF3209" w:rsidR="00A45563" w:rsidRPr="00D3113A" w:rsidRDefault="00A45563" w:rsidP="00CE6E60">
            <w:pPr>
              <w:jc w:val="both"/>
            </w:pPr>
            <w:r w:rsidRPr="00D3113A">
              <w:t>Sprendimo projekto tikslas –</w:t>
            </w:r>
            <w:r w:rsidR="0013203B" w:rsidRPr="00D3113A">
              <w:t xml:space="preserve">  </w:t>
            </w:r>
            <w:r w:rsidR="00BA707D" w:rsidRPr="00D3113A">
              <w:t>patvirtinti Rokiškio rajono savivaldybės jaunimo reikalų tarybos veiklos ataskaitą už 2023 metus.</w:t>
            </w:r>
          </w:p>
        </w:tc>
      </w:tr>
      <w:tr w:rsidR="00D3113A" w:rsidRPr="00D3113A" w14:paraId="39C8F774" w14:textId="77777777" w:rsidTr="00CE6E60">
        <w:trPr>
          <w:trHeight w:val="1498"/>
        </w:trPr>
        <w:tc>
          <w:tcPr>
            <w:tcW w:w="396" w:type="dxa"/>
          </w:tcPr>
          <w:p w14:paraId="52D4330D" w14:textId="77777777" w:rsidR="00A45563" w:rsidRPr="00D3113A" w:rsidRDefault="00A45563" w:rsidP="00CE6E60">
            <w:r w:rsidRPr="00D3113A">
              <w:t xml:space="preserve">2. </w:t>
            </w:r>
          </w:p>
        </w:tc>
        <w:tc>
          <w:tcPr>
            <w:tcW w:w="2689" w:type="dxa"/>
          </w:tcPr>
          <w:p w14:paraId="31B74AA5" w14:textId="77777777" w:rsidR="00A45563" w:rsidRPr="00D3113A" w:rsidRDefault="00A45563" w:rsidP="00CE6E60">
            <w:r w:rsidRPr="00D3113A">
              <w:t xml:space="preserve">Šiuo metu galiojančios ir teikiamu klausimu siūlomos naujos teisinio reguliavimo </w:t>
            </w:r>
          </w:p>
          <w:p w14:paraId="5FB77C5F" w14:textId="77777777" w:rsidR="00A45563" w:rsidRPr="00D3113A" w:rsidRDefault="00A45563" w:rsidP="00CE6E60">
            <w:r w:rsidRPr="00D3113A">
              <w:t>nuostatos</w:t>
            </w:r>
          </w:p>
          <w:p w14:paraId="1D2B3FF3" w14:textId="77777777" w:rsidR="00A45563" w:rsidRPr="00D3113A" w:rsidRDefault="00A45563" w:rsidP="00CE6E60"/>
        </w:tc>
        <w:tc>
          <w:tcPr>
            <w:tcW w:w="6712" w:type="dxa"/>
          </w:tcPr>
          <w:p w14:paraId="1F411549" w14:textId="0E7FD613" w:rsidR="00A45563" w:rsidRPr="00D3113A" w:rsidRDefault="00BA707D" w:rsidP="00CE6E60">
            <w:pPr>
              <w:jc w:val="both"/>
              <w:rPr>
                <w:bCs/>
              </w:rPr>
            </w:pPr>
            <w:r w:rsidRPr="00D3113A">
              <w:t>Vadovaudamasi Rokiškio rajono savivaldybės jaunimo reikalų  tarybos nuostatų, patvirtintų Rokiškio rajono savivaldybės tarybos 2019 m.  sausio 25 d. sprendimu Nr. TS-9 „Dėl Rokiškio rajono savivaldybės jaunimo reikalų tarybos veiklos nuostatų patvirtinimo“, 6.11 papunkčiu</w:t>
            </w:r>
            <w:r w:rsidR="005067E8" w:rsidRPr="00D3113A">
              <w:t>:</w:t>
            </w:r>
            <w:r w:rsidRPr="00D3113A">
              <w:t xml:space="preserve"> ,,ne rečiau kaip kartą per metus teikia savo veiklos ataskaitą savivaldybės tarybai.“</w:t>
            </w:r>
          </w:p>
          <w:p w14:paraId="1EDA5A5A" w14:textId="77777777" w:rsidR="00A45563" w:rsidRPr="00D3113A" w:rsidRDefault="00A45563" w:rsidP="00CE6E60">
            <w:pPr>
              <w:jc w:val="both"/>
            </w:pPr>
            <w:r w:rsidRPr="00D3113A">
              <w:t>Sprendimo projektu nėra siūlomos naujos teisinio reguliavimo nuostatos.</w:t>
            </w:r>
          </w:p>
        </w:tc>
      </w:tr>
      <w:tr w:rsidR="00D3113A" w:rsidRPr="00D3113A" w14:paraId="15A8C481" w14:textId="77777777" w:rsidTr="00CE6E60">
        <w:tc>
          <w:tcPr>
            <w:tcW w:w="396" w:type="dxa"/>
          </w:tcPr>
          <w:p w14:paraId="6DC9DEED" w14:textId="77777777" w:rsidR="00A45563" w:rsidRPr="00D3113A" w:rsidRDefault="00A45563" w:rsidP="00CE6E60">
            <w:r w:rsidRPr="00D3113A">
              <w:t>3.</w:t>
            </w:r>
          </w:p>
        </w:tc>
        <w:tc>
          <w:tcPr>
            <w:tcW w:w="2689" w:type="dxa"/>
          </w:tcPr>
          <w:p w14:paraId="747A165E" w14:textId="77777777" w:rsidR="00A45563" w:rsidRPr="00D3113A" w:rsidRDefault="00A45563" w:rsidP="00CE6E60">
            <w:r w:rsidRPr="00D3113A">
              <w:t>Laukiami rezultatai</w:t>
            </w:r>
          </w:p>
          <w:p w14:paraId="0AB90020" w14:textId="77777777" w:rsidR="00A45563" w:rsidRPr="00D3113A" w:rsidRDefault="00A45563" w:rsidP="00CE6E60"/>
          <w:p w14:paraId="7646755B" w14:textId="77777777" w:rsidR="00A45563" w:rsidRPr="00D3113A" w:rsidRDefault="00A45563" w:rsidP="00CE6E60"/>
        </w:tc>
        <w:tc>
          <w:tcPr>
            <w:tcW w:w="6712" w:type="dxa"/>
          </w:tcPr>
          <w:p w14:paraId="08112AEF" w14:textId="728F4D6C" w:rsidR="00A45563" w:rsidRPr="00D3113A" w:rsidRDefault="00BA707D" w:rsidP="00CE6E60">
            <w:r w:rsidRPr="00D3113A">
              <w:t>Patvirtinus Rokiškio rajono savivaldybės jaunimo reikalų tarybos veiklos ataskaitą už 2023 metus, ji bus paviešinta savivaldybės internetinėje svetainėje, taip Rokiškio miesto gyventojai turės galimybę susipažinti su Rokiškio rajono savivaldybės jaunimo reikalų tarybos veikla.</w:t>
            </w:r>
          </w:p>
        </w:tc>
      </w:tr>
      <w:tr w:rsidR="00D3113A" w:rsidRPr="00D3113A" w14:paraId="67FBD088" w14:textId="77777777" w:rsidTr="00CE6E60">
        <w:tc>
          <w:tcPr>
            <w:tcW w:w="396" w:type="dxa"/>
          </w:tcPr>
          <w:p w14:paraId="06874CC1" w14:textId="77777777" w:rsidR="00A45563" w:rsidRPr="00D3113A" w:rsidRDefault="00A45563" w:rsidP="00CE6E60">
            <w:r w:rsidRPr="00D3113A">
              <w:t xml:space="preserve">4. </w:t>
            </w:r>
          </w:p>
        </w:tc>
        <w:tc>
          <w:tcPr>
            <w:tcW w:w="2689" w:type="dxa"/>
          </w:tcPr>
          <w:p w14:paraId="0F982AF5" w14:textId="77777777" w:rsidR="00A45563" w:rsidRPr="00D3113A" w:rsidRDefault="00A45563" w:rsidP="00CE6E60">
            <w:r w:rsidRPr="00D3113A">
              <w:t>Lėšų poreikis ir šaltiniai</w:t>
            </w:r>
          </w:p>
          <w:p w14:paraId="5BB4BE3C" w14:textId="77777777" w:rsidR="00A45563" w:rsidRPr="00D3113A" w:rsidRDefault="00A45563" w:rsidP="00CE6E60"/>
        </w:tc>
        <w:tc>
          <w:tcPr>
            <w:tcW w:w="6712" w:type="dxa"/>
          </w:tcPr>
          <w:p w14:paraId="595FA91F" w14:textId="77777777" w:rsidR="00BA707D" w:rsidRPr="00D3113A" w:rsidRDefault="00BA707D" w:rsidP="00BA707D">
            <w:pPr>
              <w:jc w:val="both"/>
            </w:pPr>
            <w:r w:rsidRPr="00D3113A">
              <w:t>Sprendimo įgyvendinimui lėšos nereikalingos.</w:t>
            </w:r>
          </w:p>
          <w:p w14:paraId="3FF2FDB5" w14:textId="2DB6D03E" w:rsidR="00A45563" w:rsidRPr="00D3113A" w:rsidRDefault="00A45563" w:rsidP="00CE6E60"/>
        </w:tc>
      </w:tr>
      <w:tr w:rsidR="00D3113A" w:rsidRPr="00D3113A" w14:paraId="7EB8B4DC" w14:textId="77777777" w:rsidTr="00CE6E60">
        <w:tc>
          <w:tcPr>
            <w:tcW w:w="396" w:type="dxa"/>
          </w:tcPr>
          <w:p w14:paraId="427BF20F" w14:textId="77777777" w:rsidR="00A45563" w:rsidRPr="00D3113A" w:rsidRDefault="00A45563" w:rsidP="00CE6E60">
            <w:r w:rsidRPr="00D3113A">
              <w:t xml:space="preserve">5. </w:t>
            </w:r>
          </w:p>
        </w:tc>
        <w:tc>
          <w:tcPr>
            <w:tcW w:w="2689" w:type="dxa"/>
          </w:tcPr>
          <w:p w14:paraId="2801FE92" w14:textId="77777777" w:rsidR="00A45563" w:rsidRPr="00D3113A" w:rsidRDefault="00A45563" w:rsidP="00CE6E60">
            <w:r w:rsidRPr="00D3113A">
              <w:t>Antikorupcinis sprendimo projekto vertinimas</w:t>
            </w:r>
          </w:p>
        </w:tc>
        <w:tc>
          <w:tcPr>
            <w:tcW w:w="6712" w:type="dxa"/>
          </w:tcPr>
          <w:p w14:paraId="290A3302" w14:textId="77777777" w:rsidR="006E44A1" w:rsidRPr="00D3113A" w:rsidRDefault="006E44A1" w:rsidP="006E44A1">
            <w:pPr>
              <w:jc w:val="both"/>
            </w:pPr>
            <w:r w:rsidRPr="00D3113A">
              <w:t xml:space="preserve">Teisės akte nenumatoma reguliuoti visuomeninių santykių, susijusių su LR Korupcijos prevencijos įstatymo 8 straipsnio 1 dalyje numatytais veiksniais, todėl teisės aktas nevertintinas antikorupciniu požiūriu. </w:t>
            </w:r>
          </w:p>
          <w:p w14:paraId="6F8FE7B3" w14:textId="7C717E60" w:rsidR="00A45563" w:rsidRPr="00D3113A" w:rsidRDefault="00A45563" w:rsidP="00CE6E60"/>
        </w:tc>
      </w:tr>
      <w:tr w:rsidR="00D3113A" w:rsidRPr="00D3113A" w14:paraId="57D67914" w14:textId="77777777" w:rsidTr="00CE6E60">
        <w:tc>
          <w:tcPr>
            <w:tcW w:w="396" w:type="dxa"/>
          </w:tcPr>
          <w:p w14:paraId="0EFF5F6D" w14:textId="77777777" w:rsidR="00A45563" w:rsidRPr="00D3113A" w:rsidRDefault="00A45563" w:rsidP="00CE6E60">
            <w:r w:rsidRPr="00D3113A">
              <w:t xml:space="preserve">6. </w:t>
            </w:r>
          </w:p>
        </w:tc>
        <w:tc>
          <w:tcPr>
            <w:tcW w:w="2689" w:type="dxa"/>
          </w:tcPr>
          <w:p w14:paraId="75FC83AE" w14:textId="77777777" w:rsidR="00A45563" w:rsidRPr="00D3113A" w:rsidRDefault="00A45563" w:rsidP="00CE6E60">
            <w:r w:rsidRPr="00D3113A">
              <w:rPr>
                <w:shd w:val="clear" w:color="auto" w:fill="FFFFFF"/>
              </w:rPr>
              <w:t>Kiti sprendimui priimti reikalingi pagrindimai, skaičiavimai ar paaiškinimai</w:t>
            </w:r>
          </w:p>
          <w:p w14:paraId="7354950E" w14:textId="77777777" w:rsidR="00A45563" w:rsidRPr="00D3113A" w:rsidRDefault="00A45563" w:rsidP="00CE6E60"/>
        </w:tc>
        <w:tc>
          <w:tcPr>
            <w:tcW w:w="6712" w:type="dxa"/>
          </w:tcPr>
          <w:p w14:paraId="0EE73B31" w14:textId="77777777" w:rsidR="00A45563" w:rsidRPr="00D3113A" w:rsidRDefault="00A45563" w:rsidP="00CE6E60">
            <w:r w:rsidRPr="00D3113A">
              <w:t>Nėra.</w:t>
            </w:r>
          </w:p>
        </w:tc>
      </w:tr>
      <w:tr w:rsidR="00A45563" w:rsidRPr="00D3113A" w14:paraId="4D951E3B" w14:textId="77777777" w:rsidTr="00CE6E60">
        <w:tc>
          <w:tcPr>
            <w:tcW w:w="396" w:type="dxa"/>
          </w:tcPr>
          <w:p w14:paraId="59EFC988" w14:textId="77777777" w:rsidR="00A45563" w:rsidRPr="00D3113A" w:rsidRDefault="00A45563" w:rsidP="00CE6E60">
            <w:r w:rsidRPr="00D3113A">
              <w:t>7.</w:t>
            </w:r>
          </w:p>
        </w:tc>
        <w:tc>
          <w:tcPr>
            <w:tcW w:w="2689" w:type="dxa"/>
          </w:tcPr>
          <w:p w14:paraId="5F135B5E" w14:textId="77777777" w:rsidR="00A45563" w:rsidRPr="00D3113A" w:rsidRDefault="00A45563" w:rsidP="00CE6E60">
            <w:r w:rsidRPr="00D3113A">
              <w:t>Sprendimo projekto lyginamasis variantas (jeigu teikiamas sprendimo pakeitimo projektas)</w:t>
            </w:r>
          </w:p>
          <w:p w14:paraId="04A513BF" w14:textId="77777777" w:rsidR="00A45563" w:rsidRPr="00D3113A" w:rsidRDefault="00A45563" w:rsidP="00CE6E60"/>
        </w:tc>
        <w:tc>
          <w:tcPr>
            <w:tcW w:w="6712" w:type="dxa"/>
          </w:tcPr>
          <w:p w14:paraId="4BF33DC2" w14:textId="26125B9D" w:rsidR="00A45563" w:rsidRPr="00D3113A" w:rsidRDefault="006E44A1" w:rsidP="00CE6E60">
            <w:r w:rsidRPr="00D3113A">
              <w:t>Nėra</w:t>
            </w:r>
          </w:p>
        </w:tc>
      </w:tr>
    </w:tbl>
    <w:p w14:paraId="6CB5A6B5" w14:textId="77777777" w:rsidR="00A45563" w:rsidRPr="00D3113A" w:rsidRDefault="00A45563" w:rsidP="00A45563">
      <w:pPr>
        <w:pStyle w:val="Pagrindinistekstas1"/>
        <w:ind w:firstLine="0"/>
        <w:rPr>
          <w:rFonts w:ascii="Times New Roman" w:hAnsi="Times New Roman"/>
          <w:sz w:val="24"/>
          <w:szCs w:val="24"/>
          <w:lang w:val="lt-LT"/>
        </w:rPr>
      </w:pPr>
    </w:p>
    <w:p w14:paraId="0FC94F77" w14:textId="77777777" w:rsidR="00A45563" w:rsidRPr="00D3113A" w:rsidRDefault="00A45563" w:rsidP="00A45563">
      <w:pPr>
        <w:pStyle w:val="Pagrindinistekstas1"/>
        <w:ind w:firstLine="0"/>
        <w:rPr>
          <w:rFonts w:ascii="Times New Roman" w:hAnsi="Times New Roman"/>
          <w:sz w:val="24"/>
          <w:szCs w:val="24"/>
          <w:lang w:val="lt-LT"/>
        </w:rPr>
      </w:pPr>
    </w:p>
    <w:p w14:paraId="590EEB0F" w14:textId="7D4D4651" w:rsidR="00CF330A" w:rsidRPr="00D3113A" w:rsidRDefault="00CF330A" w:rsidP="00A45563"/>
    <w:sectPr w:rsidR="00CF330A" w:rsidRPr="00D3113A" w:rsidSect="00A02761">
      <w:footnotePr>
        <w:pos w:val="beneathText"/>
      </w:footnotePr>
      <w:pgSz w:w="11905" w:h="16837"/>
      <w:pgMar w:top="1134" w:right="567" w:bottom="1134" w:left="1701" w:header="289"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CE"/>
    <w:rsid w:val="00037B17"/>
    <w:rsid w:val="000507CE"/>
    <w:rsid w:val="00061000"/>
    <w:rsid w:val="00070953"/>
    <w:rsid w:val="0013203B"/>
    <w:rsid w:val="00162B5A"/>
    <w:rsid w:val="001D4732"/>
    <w:rsid w:val="00270E24"/>
    <w:rsid w:val="00354B19"/>
    <w:rsid w:val="00445528"/>
    <w:rsid w:val="00453FC4"/>
    <w:rsid w:val="00492E1B"/>
    <w:rsid w:val="00495814"/>
    <w:rsid w:val="004D7CCE"/>
    <w:rsid w:val="005067E8"/>
    <w:rsid w:val="005469B0"/>
    <w:rsid w:val="00653718"/>
    <w:rsid w:val="006628DA"/>
    <w:rsid w:val="006E44A1"/>
    <w:rsid w:val="007B22AE"/>
    <w:rsid w:val="00876899"/>
    <w:rsid w:val="00932639"/>
    <w:rsid w:val="0093314C"/>
    <w:rsid w:val="00985C79"/>
    <w:rsid w:val="009C58D5"/>
    <w:rsid w:val="00A02761"/>
    <w:rsid w:val="00A41757"/>
    <w:rsid w:val="00A45563"/>
    <w:rsid w:val="00A564C7"/>
    <w:rsid w:val="00AC2A2B"/>
    <w:rsid w:val="00AE3951"/>
    <w:rsid w:val="00B67F11"/>
    <w:rsid w:val="00BA707D"/>
    <w:rsid w:val="00BC6939"/>
    <w:rsid w:val="00C82587"/>
    <w:rsid w:val="00C86CD0"/>
    <w:rsid w:val="00CF330A"/>
    <w:rsid w:val="00D05F03"/>
    <w:rsid w:val="00D3113A"/>
    <w:rsid w:val="00D623B2"/>
    <w:rsid w:val="00DC102D"/>
    <w:rsid w:val="00E066F1"/>
    <w:rsid w:val="00E2114E"/>
    <w:rsid w:val="00F5536D"/>
    <w:rsid w:val="00F818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2E95C2"/>
  <w15:chartTrackingRefBased/>
  <w15:docId w15:val="{A3373874-164A-4E36-8735-6BD67127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paragraph" w:customStyle="1" w:styleId="Antrat1">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TableContents">
    <w:name w:val="Table Contents"/>
    <w:basedOn w:val="prastasis"/>
    <w:rsid w:val="000507CE"/>
    <w:pPr>
      <w:widowControl w:val="0"/>
      <w:suppressLineNumbers/>
    </w:pPr>
    <w:rPr>
      <w:rFonts w:eastAsia="Lucida Sans Unicode" w:cs="Tahoma"/>
      <w:kern w:val="1"/>
      <w:lang w:eastAsia="hi-IN" w:bidi="hi-IN"/>
    </w:rPr>
  </w:style>
  <w:style w:type="table" w:styleId="Lentelstinklelis">
    <w:name w:val="Table Grid"/>
    <w:basedOn w:val="prastojilentel"/>
    <w:rsid w:val="00A4556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uiPriority w:val="99"/>
    <w:rsid w:val="00A45563"/>
    <w:pPr>
      <w:suppressAutoHyphens/>
      <w:autoSpaceDE w:val="0"/>
      <w:ind w:firstLine="312"/>
      <w:jc w:val="both"/>
    </w:pPr>
    <w:rPr>
      <w:rFonts w:ascii="TimesLT" w:eastAsia="Arial" w:hAnsi="TimesLT"/>
      <w:lang w:val="en-US" w:eastAsia="ar-SA"/>
    </w:rPr>
  </w:style>
  <w:style w:type="paragraph" w:styleId="Sraopastraipa">
    <w:name w:val="List Paragraph"/>
    <w:basedOn w:val="prastasis"/>
    <w:uiPriority w:val="34"/>
    <w:qFormat/>
    <w:rsid w:val="00A45563"/>
    <w:pPr>
      <w:suppressAutoHyphens w:val="0"/>
      <w:ind w:left="720"/>
    </w:pPr>
    <w:rPr>
      <w:rFonts w:ascii="Aptos" w:eastAsiaTheme="minorHAnsi" w:hAnsi="Aptos" w:cs="Aptos"/>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C0B57-E250-4D50-A902-3270E5CF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1189</Words>
  <Characters>678</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Mes esame daugiavaike seima auginame du mazamecius vaikus ir viena nepilnameti</vt:lpstr>
      <vt:lpstr>Mes esame daugiavaike seima auginame du mazamecius vaikus ir viena nepilnameti</vt:lpstr>
    </vt:vector>
  </TitlesOfParts>
  <Company>Savivaldybe</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esame daugiavaike seima auginame du mazamecius vaikus ir viena nepilnameti</dc:title>
  <dc:subject/>
  <dc:creator>User</dc:creator>
  <cp:keywords/>
  <cp:lastModifiedBy>Rasa Virbalienė</cp:lastModifiedBy>
  <cp:revision>2</cp:revision>
  <cp:lastPrinted>1899-12-31T22:00:00Z</cp:lastPrinted>
  <dcterms:created xsi:type="dcterms:W3CDTF">2024-03-21T08:11:00Z</dcterms:created>
  <dcterms:modified xsi:type="dcterms:W3CDTF">2024-03-21T08:11:00Z</dcterms:modified>
</cp:coreProperties>
</file>